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6A" w:rsidRPr="00D6506E" w:rsidRDefault="0099626A" w:rsidP="0099626A">
      <w:pPr>
        <w:jc w:val="center"/>
        <w:rPr>
          <w:rFonts w:ascii="Tahoma" w:hAnsi="Tahoma" w:cs="Tahoma"/>
          <w:b/>
          <w:sz w:val="12"/>
          <w:szCs w:val="12"/>
        </w:rPr>
      </w:pPr>
      <w:r w:rsidRPr="001E5B98">
        <w:rPr>
          <w:rFonts w:ascii="Tahoma" w:hAnsi="Tahoma" w:cs="Tahoma"/>
          <w:b/>
          <w:sz w:val="12"/>
          <w:szCs w:val="12"/>
        </w:rPr>
        <w:t xml:space="preserve"> </w:t>
      </w:r>
    </w:p>
    <w:p w:rsidR="0017246C" w:rsidRPr="00D6506E" w:rsidRDefault="0017246C" w:rsidP="0017246C">
      <w:pPr>
        <w:jc w:val="both"/>
        <w:rPr>
          <w:rFonts w:ascii="Tahoma" w:hAnsi="Tahoma" w:cs="Tahoma"/>
          <w:b/>
          <w:sz w:val="12"/>
          <w:szCs w:val="12"/>
        </w:rPr>
      </w:pPr>
    </w:p>
    <w:p w:rsidR="005D36A9" w:rsidRPr="004C3961" w:rsidRDefault="00CF603C" w:rsidP="005D36A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3E7917">
        <w:rPr>
          <w:i/>
          <w:sz w:val="24"/>
          <w:szCs w:val="24"/>
          <w:lang w:val="en-US"/>
        </w:rPr>
        <w:t>7</w:t>
      </w:r>
      <w:r w:rsidR="004C3961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>3</w:t>
      </w:r>
      <w:r w:rsidR="004C3961">
        <w:rPr>
          <w:i/>
          <w:sz w:val="24"/>
          <w:szCs w:val="24"/>
        </w:rPr>
        <w:t xml:space="preserve"> - </w:t>
      </w:r>
      <w:r w:rsidR="005D36A9" w:rsidRPr="004C3961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5</w:t>
      </w:r>
    </w:p>
    <w:p w:rsidR="005D36A9" w:rsidRPr="00525AC3" w:rsidRDefault="005D36A9" w:rsidP="005D36A9">
      <w:pPr>
        <w:pStyle w:val="1"/>
        <w:rPr>
          <w:rFonts w:ascii="Verdana" w:hAnsi="Verdana" w:cs="Tahoma"/>
          <w:szCs w:val="24"/>
        </w:rPr>
      </w:pPr>
    </w:p>
    <w:p w:rsidR="005D36A9" w:rsidRPr="00CF603C" w:rsidRDefault="00440C61" w:rsidP="00CF603C">
      <w:pPr>
        <w:pStyle w:val="1"/>
        <w:spacing w:after="120" w:line="36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ΑΝΑΚΟΙΝΩΣΗ</w:t>
      </w:r>
    </w:p>
    <w:p w:rsidR="003E7917" w:rsidRPr="003E7917" w:rsidRDefault="003E7917" w:rsidP="003E7917">
      <w:pPr>
        <w:pStyle w:val="a8"/>
        <w:numPr>
          <w:ilvl w:val="0"/>
          <w:numId w:val="9"/>
        </w:numPr>
        <w:spacing w:line="312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ΗΛΕΚΤΡΟΝΙΚΕΣ ΕΓΓΡΑΦΕΣ</w:t>
      </w:r>
      <w:r w:rsidRPr="003E7917">
        <w:rPr>
          <w:rFonts w:asciiTheme="majorHAnsi" w:hAnsiTheme="majorHAnsi"/>
          <w:b/>
          <w:sz w:val="28"/>
          <w:szCs w:val="28"/>
        </w:rPr>
        <w:t>:</w:t>
      </w:r>
    </w:p>
    <w:p w:rsidR="00DC2D67" w:rsidRPr="00685709" w:rsidRDefault="00DC2D67" w:rsidP="00685709">
      <w:pPr>
        <w:pStyle w:val="a8"/>
        <w:numPr>
          <w:ilvl w:val="0"/>
          <w:numId w:val="9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685709">
        <w:rPr>
          <w:rFonts w:asciiTheme="minorHAnsi" w:hAnsiTheme="minorHAnsi"/>
          <w:sz w:val="22"/>
          <w:szCs w:val="22"/>
        </w:rPr>
        <w:t xml:space="preserve">Οι εγγραφές γίνονται </w:t>
      </w:r>
      <w:r w:rsidRPr="00685709">
        <w:rPr>
          <w:rFonts w:asciiTheme="minorHAnsi" w:hAnsiTheme="minorHAnsi"/>
          <w:b/>
          <w:sz w:val="22"/>
          <w:szCs w:val="22"/>
        </w:rPr>
        <w:t>μόνον ηλεκτρονικά</w:t>
      </w:r>
      <w:r w:rsidRPr="00685709">
        <w:rPr>
          <w:rFonts w:asciiTheme="minorHAnsi" w:hAnsiTheme="minorHAnsi"/>
          <w:sz w:val="22"/>
          <w:szCs w:val="22"/>
        </w:rPr>
        <w:t xml:space="preserve"> και </w:t>
      </w:r>
      <w:r w:rsidR="00685709" w:rsidRPr="00685709">
        <w:rPr>
          <w:rFonts w:asciiTheme="minorHAnsi" w:hAnsiTheme="minorHAnsi"/>
          <w:b/>
          <w:sz w:val="22"/>
          <w:szCs w:val="22"/>
        </w:rPr>
        <w:t xml:space="preserve">μόνον </w:t>
      </w:r>
      <w:r w:rsidRPr="00685709">
        <w:rPr>
          <w:rFonts w:asciiTheme="minorHAnsi" w:hAnsiTheme="minorHAnsi"/>
          <w:b/>
          <w:sz w:val="22"/>
          <w:szCs w:val="22"/>
        </w:rPr>
        <w:t xml:space="preserve">κατά την περίοδο </w:t>
      </w:r>
      <w:r w:rsidR="003E7917">
        <w:rPr>
          <w:rFonts w:asciiTheme="minorHAnsi" w:hAnsiTheme="minorHAnsi"/>
          <w:b/>
          <w:sz w:val="22"/>
          <w:szCs w:val="22"/>
        </w:rPr>
        <w:t>17/3/2015 – 2/4/2015</w:t>
      </w:r>
      <w:r w:rsidRPr="00685709">
        <w:rPr>
          <w:rFonts w:asciiTheme="minorHAnsi" w:hAnsiTheme="minorHAnsi"/>
          <w:sz w:val="22"/>
          <w:szCs w:val="22"/>
        </w:rPr>
        <w:t>. Κατά το διάστημα αυτό μπορεί να γίνει η εγγραφή σε εξάμηνο/δήλωση μαθημάτων/όποια αλλαγή στις δηλώσεις. Θα πρέπει επίσης να σημειωθεί ότι, οι φοιτητές θα πρέπει να δηλώσουν όλα τα μαθήματα στα οποία επιθυμούν να εξεταστούν</w:t>
      </w:r>
      <w:r w:rsidR="00B04094" w:rsidRPr="00685709">
        <w:rPr>
          <w:rFonts w:asciiTheme="minorHAnsi" w:hAnsiTheme="minorHAnsi"/>
          <w:sz w:val="22"/>
          <w:szCs w:val="22"/>
        </w:rPr>
        <w:t xml:space="preserve">. </w:t>
      </w:r>
    </w:p>
    <w:p w:rsidR="00B04094" w:rsidRDefault="00B04094" w:rsidP="00685709">
      <w:pPr>
        <w:pStyle w:val="a8"/>
        <w:numPr>
          <w:ilvl w:val="0"/>
          <w:numId w:val="9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440C61">
        <w:rPr>
          <w:rFonts w:asciiTheme="minorHAnsi" w:hAnsiTheme="minorHAnsi"/>
          <w:b/>
          <w:sz w:val="22"/>
          <w:szCs w:val="22"/>
        </w:rPr>
        <w:t>Εκπρόθεσμες</w:t>
      </w:r>
      <w:r w:rsidRPr="00685709">
        <w:rPr>
          <w:rFonts w:asciiTheme="minorHAnsi" w:hAnsiTheme="minorHAnsi"/>
          <w:sz w:val="22"/>
          <w:szCs w:val="22"/>
        </w:rPr>
        <w:t xml:space="preserve"> δηλώσεις </w:t>
      </w:r>
      <w:r w:rsidR="00440C61">
        <w:rPr>
          <w:rFonts w:asciiTheme="minorHAnsi" w:hAnsiTheme="minorHAnsi"/>
          <w:sz w:val="22"/>
          <w:szCs w:val="22"/>
        </w:rPr>
        <w:t>εγγραφών/</w:t>
      </w:r>
      <w:r w:rsidRPr="00685709">
        <w:rPr>
          <w:rFonts w:asciiTheme="minorHAnsi" w:hAnsiTheme="minorHAnsi"/>
          <w:sz w:val="22"/>
          <w:szCs w:val="22"/>
        </w:rPr>
        <w:t xml:space="preserve">μαθημάτων δεν θα γίνονται δεκτές και δεν θα εξετάζονται στα μαθήματα στα οποία δεν έχουν εκ των προτέρων δηλωθεί. </w:t>
      </w:r>
    </w:p>
    <w:p w:rsidR="003E7917" w:rsidRDefault="003E7917" w:rsidP="003E7917">
      <w:pPr>
        <w:pStyle w:val="a8"/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4961"/>
        <w:gridCol w:w="4075"/>
      </w:tblGrid>
      <w:tr w:rsidR="003E7917" w:rsidRPr="003D3243" w:rsidTr="003E7917">
        <w:tc>
          <w:tcPr>
            <w:tcW w:w="4961" w:type="dxa"/>
          </w:tcPr>
          <w:p w:rsidR="003E7917" w:rsidRPr="003D3243" w:rsidRDefault="003E7917" w:rsidP="006C4666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D3243">
              <w:rPr>
                <w:rFonts w:asciiTheme="minorHAnsi" w:hAnsiTheme="minorHAnsi" w:cs="Tahoma"/>
                <w:sz w:val="22"/>
                <w:szCs w:val="22"/>
              </w:rPr>
              <w:t>ΕΝΑΡΞΗ</w:t>
            </w:r>
            <w:r>
              <w:rPr>
                <w:rFonts w:asciiTheme="minorHAnsi" w:hAnsiTheme="minorHAnsi" w:cs="Tahoma"/>
                <w:sz w:val="22"/>
                <w:szCs w:val="22"/>
              </w:rPr>
              <w:t>-ΛΗΞΗ</w:t>
            </w:r>
            <w:r w:rsidRPr="003D3243">
              <w:rPr>
                <w:rFonts w:asciiTheme="minorHAnsi" w:hAnsiTheme="minorHAnsi" w:cs="Tahoma"/>
                <w:sz w:val="22"/>
                <w:szCs w:val="22"/>
              </w:rPr>
              <w:t xml:space="preserve"> ΕΑΡΙΝΟΥ ΕΞΑΜΗΝΟΥ:</w:t>
            </w:r>
          </w:p>
        </w:tc>
        <w:tc>
          <w:tcPr>
            <w:tcW w:w="4075" w:type="dxa"/>
          </w:tcPr>
          <w:p w:rsidR="003E7917" w:rsidRPr="003D3243" w:rsidRDefault="003E7917" w:rsidP="006C4666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3243">
              <w:rPr>
                <w:rFonts w:asciiTheme="minorHAnsi" w:hAnsiTheme="minorHAnsi" w:cs="Tahoma"/>
                <w:sz w:val="22"/>
                <w:szCs w:val="22"/>
              </w:rPr>
              <w:t>9/3/2015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- 19/6/2015</w:t>
            </w:r>
          </w:p>
        </w:tc>
      </w:tr>
      <w:tr w:rsidR="003E7917" w:rsidRPr="003D3243" w:rsidTr="003E7917">
        <w:tc>
          <w:tcPr>
            <w:tcW w:w="4961" w:type="dxa"/>
          </w:tcPr>
          <w:p w:rsidR="003E7917" w:rsidRPr="003D3243" w:rsidRDefault="003E7917" w:rsidP="006C4666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D3243">
              <w:rPr>
                <w:rFonts w:asciiTheme="minorHAnsi" w:hAnsiTheme="minorHAnsi" w:cs="Tahoma"/>
                <w:sz w:val="22"/>
                <w:szCs w:val="22"/>
              </w:rPr>
              <w:t>ΠΕΡΙΟΔΟΣ ΗΛΕΚΤΡΟΝΙΚΩΝ ΕΓΓΡΑΦΩΝ:</w:t>
            </w:r>
          </w:p>
        </w:tc>
        <w:tc>
          <w:tcPr>
            <w:tcW w:w="4075" w:type="dxa"/>
          </w:tcPr>
          <w:p w:rsidR="003E7917" w:rsidRPr="003D3243" w:rsidRDefault="003E7917" w:rsidP="006C4666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3243">
              <w:rPr>
                <w:rFonts w:asciiTheme="minorHAnsi" w:hAnsiTheme="minorHAnsi" w:cs="Tahoma"/>
                <w:sz w:val="22"/>
                <w:szCs w:val="22"/>
              </w:rPr>
              <w:t>1</w:t>
            </w: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Pr="003D3243">
              <w:rPr>
                <w:rFonts w:asciiTheme="minorHAnsi" w:hAnsiTheme="minorHAnsi" w:cs="Tahoma"/>
                <w:sz w:val="22"/>
                <w:szCs w:val="22"/>
              </w:rPr>
              <w:t>/3/2015-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3D3243">
              <w:rPr>
                <w:rFonts w:asciiTheme="minorHAnsi" w:hAnsiTheme="minorHAnsi" w:cs="Tahoma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3D3243">
              <w:rPr>
                <w:rFonts w:asciiTheme="minorHAnsi" w:hAnsiTheme="minorHAnsi" w:cs="Tahoma"/>
                <w:sz w:val="22"/>
                <w:szCs w:val="22"/>
              </w:rPr>
              <w:t xml:space="preserve">/2015 </w:t>
            </w:r>
          </w:p>
        </w:tc>
      </w:tr>
      <w:tr w:rsidR="003E7917" w:rsidRPr="003D3243" w:rsidTr="003E7917">
        <w:tc>
          <w:tcPr>
            <w:tcW w:w="4961" w:type="dxa"/>
          </w:tcPr>
          <w:p w:rsidR="003E7917" w:rsidRPr="003D3243" w:rsidRDefault="003E7917" w:rsidP="006C4666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ΑΙΤΗΣΕΙΣ ΓΙΑ ΕΚΠΟΝΗΣΗ ΔΙΠΛΩΜΑΤΙΚΗΣ ΕΡΓΑΣΙΑΣ</w:t>
            </w:r>
          </w:p>
        </w:tc>
        <w:tc>
          <w:tcPr>
            <w:tcW w:w="4075" w:type="dxa"/>
          </w:tcPr>
          <w:p w:rsidR="003E7917" w:rsidRPr="003D3243" w:rsidRDefault="003E7917" w:rsidP="006C4666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17/3/2015 – 30/3/2015</w:t>
            </w:r>
          </w:p>
        </w:tc>
      </w:tr>
    </w:tbl>
    <w:p w:rsidR="003E7917" w:rsidRPr="003E7917" w:rsidRDefault="003E7917" w:rsidP="003E7917">
      <w:pPr>
        <w:pStyle w:val="a8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3E7917" w:rsidRPr="003E7917" w:rsidRDefault="003E7917" w:rsidP="003E7917">
      <w:pPr>
        <w:pStyle w:val="a8"/>
        <w:numPr>
          <w:ilvl w:val="0"/>
          <w:numId w:val="9"/>
        </w:numPr>
        <w:spacing w:line="312" w:lineRule="auto"/>
        <w:rPr>
          <w:rFonts w:asciiTheme="majorHAnsi" w:hAnsiTheme="majorHAnsi"/>
          <w:b/>
          <w:sz w:val="28"/>
          <w:szCs w:val="28"/>
        </w:rPr>
      </w:pPr>
      <w:r w:rsidRPr="003E7917">
        <w:rPr>
          <w:rFonts w:asciiTheme="majorHAnsi" w:hAnsiTheme="majorHAnsi"/>
          <w:b/>
          <w:sz w:val="28"/>
          <w:szCs w:val="28"/>
        </w:rPr>
        <w:t>ΠΑΡΑΤΗΡΗΣΕΙΣ:</w:t>
      </w:r>
    </w:p>
    <w:p w:rsidR="00685709" w:rsidRPr="00685709" w:rsidRDefault="00B04094" w:rsidP="003E7917">
      <w:pPr>
        <w:spacing w:line="312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685709">
        <w:rPr>
          <w:rFonts w:asciiTheme="minorHAnsi" w:hAnsiTheme="minorHAnsi"/>
          <w:b/>
          <w:sz w:val="22"/>
          <w:szCs w:val="22"/>
        </w:rPr>
        <w:t xml:space="preserve">ΓΙΑ ΤΗΝ ΕΠΙΛΟΓΗ ΜΑΘΗΜΑΤΩΝ: </w:t>
      </w:r>
      <w:r w:rsidRPr="00685709">
        <w:rPr>
          <w:rFonts w:asciiTheme="minorHAnsi" w:hAnsiTheme="minorHAnsi"/>
          <w:sz w:val="22"/>
          <w:szCs w:val="22"/>
        </w:rPr>
        <w:t xml:space="preserve">(αφορά την Κατεύθυνση Φυσικού): </w:t>
      </w:r>
    </w:p>
    <w:p w:rsidR="00B04094" w:rsidRPr="00685709" w:rsidRDefault="00B04094" w:rsidP="00685709">
      <w:pPr>
        <w:pStyle w:val="a8"/>
        <w:numPr>
          <w:ilvl w:val="0"/>
          <w:numId w:val="10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685709">
        <w:rPr>
          <w:rFonts w:asciiTheme="minorHAnsi" w:hAnsiTheme="minorHAnsi"/>
          <w:sz w:val="22"/>
          <w:szCs w:val="22"/>
        </w:rPr>
        <w:t>Το Κατ’ Επιλογήν Υποχρεωτικό μάθημα του 6</w:t>
      </w:r>
      <w:r w:rsidRPr="00685709">
        <w:rPr>
          <w:rFonts w:asciiTheme="minorHAnsi" w:hAnsiTheme="minorHAnsi"/>
          <w:sz w:val="22"/>
          <w:szCs w:val="22"/>
          <w:vertAlign w:val="superscript"/>
        </w:rPr>
        <w:t>ου</w:t>
      </w:r>
      <w:r w:rsidRPr="00685709">
        <w:rPr>
          <w:rFonts w:asciiTheme="minorHAnsi" w:hAnsiTheme="minorHAnsi"/>
          <w:sz w:val="22"/>
          <w:szCs w:val="22"/>
        </w:rPr>
        <w:t xml:space="preserve"> εξαμήνου για τις Ροές </w:t>
      </w:r>
      <w:r w:rsidRPr="00685709">
        <w:rPr>
          <w:rFonts w:ascii="Calibri" w:hAnsi="Calibri"/>
          <w:color w:val="000000"/>
          <w:sz w:val="24"/>
          <w:szCs w:val="24"/>
        </w:rPr>
        <w:t xml:space="preserve">“Υπολογιστική και Θεωρητική Φυσική” και “Προηγμένα Τεχνολογικά Υλικά” είναι το </w:t>
      </w:r>
      <w:r w:rsidRPr="00685709">
        <w:rPr>
          <w:rFonts w:asciiTheme="minorHAnsi" w:hAnsiTheme="minorHAnsi"/>
          <w:sz w:val="22"/>
          <w:szCs w:val="22"/>
        </w:rPr>
        <w:t>μάθημα «Θεωρία Ομάδων στη Φυσική» (</w:t>
      </w:r>
      <w:r w:rsidRPr="00685709">
        <w:rPr>
          <w:rFonts w:ascii="Calibri" w:hAnsi="Calibri"/>
          <w:color w:val="000000"/>
          <w:sz w:val="24"/>
          <w:szCs w:val="24"/>
        </w:rPr>
        <w:t>ενιαίο και για τις δύο Ροές)</w:t>
      </w:r>
    </w:p>
    <w:p w:rsidR="00B04094" w:rsidRDefault="00B04094" w:rsidP="00685709">
      <w:pPr>
        <w:spacing w:line="312" w:lineRule="auto"/>
        <w:ind w:left="709"/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D6506E">
        <w:rPr>
          <w:rFonts w:ascii="Calibri" w:hAnsi="Calibri"/>
          <w:color w:val="000000"/>
          <w:sz w:val="24"/>
          <w:szCs w:val="24"/>
        </w:rPr>
        <w:t xml:space="preserve">Όσοι σπουδαστές είχαν επιλέξει τα </w:t>
      </w:r>
      <w:r>
        <w:rPr>
          <w:rFonts w:ascii="Calibri" w:hAnsi="Calibri"/>
          <w:color w:val="000000"/>
          <w:sz w:val="24"/>
          <w:szCs w:val="24"/>
        </w:rPr>
        <w:t>μαθήματα «Χημεία Στερεάς Κατάστασης» και «Συνεχείς Ομάδες»</w:t>
      </w:r>
      <w:r w:rsidRPr="00D6506E">
        <w:rPr>
          <w:rFonts w:ascii="Calibri" w:hAnsi="Calibri"/>
          <w:color w:val="000000"/>
          <w:sz w:val="24"/>
          <w:szCs w:val="24"/>
        </w:rPr>
        <w:t>, αλλά δεν εξετάστηκαν επιτυχώς,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D6506E">
        <w:rPr>
          <w:rFonts w:ascii="Calibri" w:hAnsi="Calibri"/>
          <w:color w:val="000000"/>
          <w:sz w:val="24"/>
          <w:szCs w:val="24"/>
        </w:rPr>
        <w:t>έχουν</w:t>
      </w:r>
      <w:r w:rsidR="00685709">
        <w:rPr>
          <w:rFonts w:ascii="Calibri" w:hAnsi="Calibri"/>
          <w:color w:val="000000"/>
          <w:sz w:val="24"/>
          <w:szCs w:val="24"/>
        </w:rPr>
        <w:t xml:space="preserve"> τη δυνατότητα να εξεταστούν σε αυτά </w:t>
      </w:r>
      <w:r w:rsidR="00685709" w:rsidRPr="00D6506E">
        <w:rPr>
          <w:rFonts w:ascii="Calibri" w:hAnsi="Calibri"/>
          <w:color w:val="000000"/>
          <w:sz w:val="24"/>
          <w:szCs w:val="24"/>
        </w:rPr>
        <w:t>κατά την Κανονική Εξεταστική</w:t>
      </w:r>
      <w:r w:rsidR="00685709">
        <w:rPr>
          <w:rFonts w:ascii="Calibri" w:hAnsi="Calibri"/>
          <w:color w:val="000000"/>
          <w:sz w:val="24"/>
          <w:szCs w:val="24"/>
        </w:rPr>
        <w:t xml:space="preserve"> </w:t>
      </w:r>
      <w:r w:rsidR="00685709" w:rsidRPr="00D6506E">
        <w:rPr>
          <w:rFonts w:ascii="Calibri" w:hAnsi="Calibri"/>
          <w:color w:val="000000"/>
          <w:sz w:val="24"/>
          <w:szCs w:val="24"/>
        </w:rPr>
        <w:t>του Εαρινού Εξαμήνου του 2014-15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 w:rsidRPr="00D6506E">
        <w:rPr>
          <w:rFonts w:ascii="Calibri" w:hAnsi="Calibri"/>
          <w:color w:val="000000"/>
          <w:sz w:val="24"/>
          <w:szCs w:val="24"/>
        </w:rPr>
        <w:t xml:space="preserve">για τελευταία φορά </w:t>
      </w:r>
      <w:r>
        <w:rPr>
          <w:rFonts w:ascii="Calibri" w:hAnsi="Calibri"/>
          <w:color w:val="000000"/>
          <w:sz w:val="24"/>
          <w:szCs w:val="24"/>
        </w:rPr>
        <w:t>(θα πρέπει να δηλωθούν)</w:t>
      </w:r>
      <w:r w:rsidRPr="00D6506E">
        <w:rPr>
          <w:rFonts w:ascii="Calibri" w:hAnsi="Calibri"/>
          <w:color w:val="000000"/>
          <w:sz w:val="24"/>
          <w:szCs w:val="24"/>
        </w:rPr>
        <w:t>.</w:t>
      </w:r>
    </w:p>
    <w:p w:rsidR="003E7917" w:rsidRPr="003E7917" w:rsidRDefault="003E7917" w:rsidP="00685709">
      <w:pPr>
        <w:spacing w:line="312" w:lineRule="auto"/>
        <w:ind w:left="709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3E7917" w:rsidRPr="00685709" w:rsidRDefault="003E7917" w:rsidP="003E7917">
      <w:pPr>
        <w:pStyle w:val="a8"/>
        <w:numPr>
          <w:ilvl w:val="0"/>
          <w:numId w:val="9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685709">
        <w:rPr>
          <w:rFonts w:asciiTheme="minorHAnsi" w:hAnsiTheme="minorHAnsi"/>
          <w:sz w:val="22"/>
          <w:szCs w:val="22"/>
        </w:rPr>
        <w:t xml:space="preserve">Οι αιτήσεις για απαλλαγή από την ξένη γλώσσα ή αλλαγή ξένης γλώσσας, θα γίνονται δεκτές όλο τον Ιούνιο. </w:t>
      </w:r>
    </w:p>
    <w:p w:rsidR="003E7917" w:rsidRPr="003E7917" w:rsidRDefault="003E7917" w:rsidP="00685709">
      <w:pPr>
        <w:spacing w:line="312" w:lineRule="auto"/>
        <w:ind w:left="709"/>
        <w:jc w:val="both"/>
        <w:rPr>
          <w:rFonts w:ascii="Calibri" w:hAnsi="Calibri"/>
          <w:color w:val="000000"/>
          <w:sz w:val="24"/>
          <w:szCs w:val="24"/>
        </w:rPr>
      </w:pPr>
    </w:p>
    <w:p w:rsidR="003E7917" w:rsidRPr="003E7917" w:rsidRDefault="003E7917" w:rsidP="00685709">
      <w:pPr>
        <w:spacing w:line="312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5D36A9" w:rsidRPr="00223307" w:rsidRDefault="005D36A9" w:rsidP="005D36A9">
      <w:pPr>
        <w:pStyle w:val="2"/>
        <w:jc w:val="right"/>
        <w:rPr>
          <w:rFonts w:ascii="Verdana" w:hAnsi="Verdana" w:cs="Tahoma"/>
          <w:i w:val="0"/>
          <w:sz w:val="24"/>
          <w:szCs w:val="24"/>
        </w:rPr>
      </w:pPr>
      <w:r w:rsidRPr="00223307">
        <w:rPr>
          <w:rFonts w:ascii="Verdana" w:hAnsi="Verdana" w:cs="Tahoma"/>
          <w:i w:val="0"/>
          <w:sz w:val="24"/>
          <w:szCs w:val="24"/>
        </w:rPr>
        <w:t>ΑΠΟ ΤΗ ΓΡΑΜΜΑΤΕΙΑ ΤΗΣ ΣΧΟΛΗΣ</w:t>
      </w:r>
    </w:p>
    <w:p w:rsidR="0017246C" w:rsidRPr="00CE18A7" w:rsidRDefault="0017246C" w:rsidP="005D36A9">
      <w:pPr>
        <w:jc w:val="both"/>
        <w:rPr>
          <w:sz w:val="26"/>
          <w:szCs w:val="26"/>
        </w:rPr>
      </w:pPr>
    </w:p>
    <w:sectPr w:rsidR="0017246C" w:rsidRPr="00CE18A7" w:rsidSect="00926FF8">
      <w:headerReference w:type="default" r:id="rId7"/>
      <w:footerReference w:type="default" r:id="rId8"/>
      <w:pgSz w:w="11906" w:h="16838" w:code="9"/>
      <w:pgMar w:top="340" w:right="1418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C3" w:rsidRDefault="00DE07C3">
      <w:r>
        <w:separator/>
      </w:r>
    </w:p>
  </w:endnote>
  <w:endnote w:type="continuationSeparator" w:id="0">
    <w:p w:rsidR="00DE07C3" w:rsidRDefault="00DE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07" w:rsidRPr="00E674D7" w:rsidRDefault="00223307" w:rsidP="00DB179E">
    <w:pPr>
      <w:pStyle w:val="a4"/>
      <w:pBdr>
        <w:top w:val="dotted" w:sz="4" w:space="1" w:color="auto"/>
      </w:pBdr>
      <w:spacing w:line="312" w:lineRule="auto"/>
      <w:jc w:val="center"/>
      <w:rPr>
        <w:sz w:val="16"/>
        <w:szCs w:val="16"/>
      </w:rPr>
    </w:pPr>
    <w:r w:rsidRPr="00E674D7">
      <w:rPr>
        <w:sz w:val="16"/>
        <w:szCs w:val="16"/>
      </w:rPr>
      <w:t xml:space="preserve">Ηρώων Πολυτεχνείου 9, 15780 Ζωγράφου, τηλ. 210 772 1684, 772 1703, 772 1982, </w:t>
    </w:r>
    <w:r w:rsidRPr="00E674D7">
      <w:rPr>
        <w:sz w:val="16"/>
        <w:szCs w:val="16"/>
        <w:lang w:val="en-US"/>
      </w:rPr>
      <w:t>fax</w:t>
    </w:r>
    <w:r w:rsidRPr="00E674D7">
      <w:rPr>
        <w:sz w:val="16"/>
        <w:szCs w:val="16"/>
      </w:rPr>
      <w:t xml:space="preserve">: 210  7721685    </w:t>
    </w:r>
    <w:r w:rsidRPr="00E674D7">
      <w:rPr>
        <w:sz w:val="16"/>
        <w:szCs w:val="16"/>
        <w:lang w:val="en-US"/>
      </w:rPr>
      <w:t>e</w:t>
    </w:r>
    <w:r w:rsidRPr="00E674D7">
      <w:rPr>
        <w:sz w:val="16"/>
        <w:szCs w:val="16"/>
      </w:rPr>
      <w:t>-</w:t>
    </w:r>
    <w:r w:rsidRPr="00E674D7">
      <w:rPr>
        <w:sz w:val="16"/>
        <w:szCs w:val="16"/>
        <w:lang w:val="en-US"/>
      </w:rPr>
      <w:t>mail</w:t>
    </w:r>
    <w:r w:rsidRPr="00E674D7">
      <w:rPr>
        <w:sz w:val="16"/>
        <w:szCs w:val="16"/>
      </w:rPr>
      <w:t xml:space="preserve">: </w:t>
    </w:r>
    <w:proofErr w:type="spellStart"/>
    <w:r w:rsidRPr="00E674D7">
      <w:rPr>
        <w:sz w:val="16"/>
        <w:szCs w:val="16"/>
        <w:lang w:val="en-US"/>
      </w:rPr>
      <w:t>semfe</w:t>
    </w:r>
    <w:proofErr w:type="spellEnd"/>
    <w:r w:rsidRPr="00E674D7">
      <w:rPr>
        <w:sz w:val="16"/>
        <w:szCs w:val="16"/>
      </w:rPr>
      <w:t>@</w:t>
    </w:r>
    <w:r w:rsidRPr="00E674D7">
      <w:rPr>
        <w:sz w:val="16"/>
        <w:szCs w:val="16"/>
        <w:lang w:val="en-US"/>
      </w:rPr>
      <w:t>central</w:t>
    </w:r>
    <w:r w:rsidRPr="00E674D7">
      <w:rPr>
        <w:sz w:val="16"/>
        <w:szCs w:val="16"/>
      </w:rPr>
      <w:t>.</w:t>
    </w:r>
    <w:proofErr w:type="spellStart"/>
    <w:r w:rsidRPr="00E674D7">
      <w:rPr>
        <w:sz w:val="16"/>
        <w:szCs w:val="16"/>
        <w:lang w:val="en-US"/>
      </w:rPr>
      <w:t>ntua</w:t>
    </w:r>
    <w:proofErr w:type="spellEnd"/>
    <w:r w:rsidRPr="00E674D7">
      <w:rPr>
        <w:sz w:val="16"/>
        <w:szCs w:val="16"/>
      </w:rPr>
      <w:t>.</w:t>
    </w:r>
    <w:proofErr w:type="spellStart"/>
    <w:r w:rsidRPr="00E674D7">
      <w:rPr>
        <w:sz w:val="16"/>
        <w:szCs w:val="16"/>
        <w:lang w:val="en-US"/>
      </w:rPr>
      <w:t>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C3" w:rsidRDefault="00DE07C3">
      <w:r>
        <w:separator/>
      </w:r>
    </w:p>
  </w:footnote>
  <w:footnote w:type="continuationSeparator" w:id="0">
    <w:p w:rsidR="00DE07C3" w:rsidRDefault="00DE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C" w:rsidRDefault="00C31249" w:rsidP="00CF603C">
    <w:pPr>
      <w:pStyle w:val="a3"/>
    </w:pPr>
    <w:r>
      <w:rPr>
        <w:noProof/>
      </w:rPr>
      <w:pict>
        <v:group id="_x0000_s2049" style="position:absolute;margin-left:-63.7pt;margin-top:-1pt;width:622.6pt;height:74.45pt;z-index:251658240" coordorigin="-3,14019" coordsize="12452,1489">
          <v:rect id="_x0000_s2050" style="position:absolute;left:597;top:14119;width:5910;height:425" fillcolor="white [3212]" stroked="f">
            <v:fill opacity="60293f" color2="#31849b [2408]" o:opacity2="64881f" rotate="t" angle="-90" focusposition="1,1" focussize="" type="gradient"/>
            <v:textbox style="mso-next-textbox:#_x0000_s2050">
              <w:txbxContent>
                <w:p w:rsidR="00CF603C" w:rsidRPr="00D47B4B" w:rsidRDefault="00CF603C" w:rsidP="00CF603C">
                  <w:pPr>
                    <w:ind w:left="426"/>
                    <w:rPr>
                      <w:rFonts w:asciiTheme="majorHAnsi" w:hAnsiTheme="majorHAnsi"/>
                      <w:spacing w:val="40"/>
                      <w:sz w:val="18"/>
                      <w:szCs w:val="18"/>
                    </w:rPr>
                  </w:pPr>
                  <w:r w:rsidRPr="00D47B4B">
                    <w:rPr>
                      <w:rFonts w:asciiTheme="majorHAnsi" w:hAnsiTheme="majorHAnsi"/>
                      <w:spacing w:val="40"/>
                      <w:sz w:val="18"/>
                      <w:szCs w:val="18"/>
                    </w:rPr>
                    <w:t>ΕΘΝΙΚΟ ΜΕΤΣΟΒΙΟ ΠΟΛΥΤΕΧΝΕΙΟ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45;top:14544;width:6098;height:510" fillcolor="white [3212]" stroked="f">
            <v:fill color2="#31849b [2408]" rotate="t"/>
            <v:textbox style="mso-next-textbox:#_x0000_s2051">
              <w:txbxContent>
                <w:p w:rsidR="00CF603C" w:rsidRPr="00FA1651" w:rsidRDefault="00CF603C" w:rsidP="00CF603C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FA1651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ΣΧΟΛΗ ΕΦΑΡΜΟΣΜΕΝΩΝ ΜΑΘΗΜΑΤΙΚΩΝ ΚΑΙ ΦΥΣΙΚΩΝ ΕΠΙΣΤΗΜΩΝ</w:t>
                  </w:r>
                </w:p>
              </w:txbxContent>
            </v:textbox>
          </v:shape>
          <v:oval id="_x0000_s2052" style="position:absolute;left:437;top:14019;width:593;height:567" stroked="f">
            <v:fill r:id="rId1" o:title="pyrforos" recolor="t" type="frame"/>
          </v:oval>
          <v:shape id="_x0000_s2053" type="#_x0000_t202" style="position:absolute;left:1892;top:15133;width:6021;height:375" fillcolor="white [3212]" stroked="f">
            <v:fill color2="#31849b [2408]" rotate="t"/>
            <v:textbox style="mso-next-textbox:#_x0000_s2053">
              <w:txbxContent>
                <w:p w:rsidR="00CF603C" w:rsidRPr="00A409AB" w:rsidRDefault="00CF603C" w:rsidP="00CF603C">
                  <w:pPr>
                    <w:jc w:val="right"/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URL: </w:t>
                  </w:r>
                  <w:r w:rsidR="00C31249">
                    <w:fldChar w:fldCharType="begin"/>
                  </w:r>
                  <w:r w:rsidR="00C31249" w:rsidRPr="003E7917">
                    <w:rPr>
                      <w:lang w:val="en-US"/>
                    </w:rPr>
                    <w:instrText>HYPERLINK "http://www.semfe.ntua.gr"</w:instrText>
                  </w:r>
                  <w:r w:rsidR="00C31249">
                    <w:fldChar w:fldCharType="separate"/>
                  </w:r>
                  <w:r w:rsidRPr="006A0F74">
                    <w:rPr>
                      <w:rStyle w:val="-"/>
                      <w:rFonts w:ascii="Corbel" w:hAnsi="Corbel"/>
                      <w:sz w:val="12"/>
                      <w:szCs w:val="12"/>
                      <w:lang w:val="en-US"/>
                    </w:rPr>
                    <w:t>http://www.semfe.ntua.gr</w:t>
                  </w:r>
                  <w:r w:rsidR="00C31249">
                    <w:fldChar w:fldCharType="end"/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email: </w:t>
                  </w:r>
                  <w:r w:rsidR="00C31249">
                    <w:fldChar w:fldCharType="begin"/>
                  </w:r>
                  <w:r w:rsidR="00C31249" w:rsidRPr="003E7917">
                    <w:rPr>
                      <w:lang w:val="en-US"/>
                    </w:rPr>
                    <w:instrText>HYPERLINK "mailto:semfe@central.ntua.gr"</w:instrText>
                  </w:r>
                  <w:r w:rsidR="00C31249">
                    <w:fldChar w:fldCharType="separate"/>
                  </w:r>
                  <w:r w:rsidRPr="006A0F74">
                    <w:rPr>
                      <w:rStyle w:val="-"/>
                      <w:rFonts w:ascii="Corbel" w:hAnsi="Corbel"/>
                      <w:sz w:val="12"/>
                      <w:szCs w:val="12"/>
                      <w:lang w:val="en-US"/>
                    </w:rPr>
                    <w:t>semfe@central.ntua.gr</w:t>
                  </w:r>
                  <w:r w:rsidR="00C31249">
                    <w:fldChar w:fldCharType="end"/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shape>
          <v:shape id="_x0000_s2054" type="#_x0000_t202" style="position:absolute;left:-3;top:14766;width:5732;height:450" filled="f" fillcolor="white [3212]" stroked="f">
            <v:fill color2="#31849b [2408]" rotate="t"/>
            <v:textbox style="mso-next-textbox:#_x0000_s2054">
              <w:txbxContent>
                <w:p w:rsidR="00CF603C" w:rsidRPr="00A409AB" w:rsidRDefault="00CF603C" w:rsidP="00CF603C">
                  <w:pPr>
                    <w:jc w:val="right"/>
                    <w:rPr>
                      <w:rFonts w:ascii="Corbel" w:hAnsi="Corbel"/>
                      <w:sz w:val="12"/>
                      <w:szCs w:val="12"/>
                    </w:rPr>
                  </w:pP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Ηρώων Πολυτεχνείου 9, </w:t>
                  </w:r>
                  <w:proofErr w:type="spellStart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Πολυτεχνειούπολη</w:t>
                  </w:r>
                  <w:proofErr w:type="spellEnd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Ζωγράφου, 15780 Αθήνα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+(30) 2107721684, 2107722023, 2107721703, 2107724189, φαξ 2107721685</w:t>
                  </w:r>
                </w:p>
              </w:txbxContent>
            </v:textbox>
          </v:shape>
          <v:rect id="_x0000_s2055" style="position:absolute;left:6506;top:14119;width:4567;height:425" fillcolor="white [3212]" stroked="f" strokecolor="#31849b [2408]">
            <v:fill opacity="58982f" color2="#31849b [2408]" rotate="t" angle="-90" focus="100%" type="gradient"/>
            <v:textbox style="mso-next-textbox:#_x0000_s2055">
              <w:txbxContent>
                <w:p w:rsidR="00CF603C" w:rsidRPr="00052DAF" w:rsidRDefault="00CF603C" w:rsidP="00CF603C">
                  <w:pPr>
                    <w:rPr>
                      <w:rFonts w:asciiTheme="majorHAnsi" w:hAnsiTheme="majorHAnsi"/>
                      <w:spacing w:val="10"/>
                      <w:sz w:val="18"/>
                      <w:szCs w:val="18"/>
                      <w:lang w:val="en-US"/>
                    </w:rPr>
                  </w:pPr>
                  <w:r w:rsidRPr="00052DAF">
                    <w:rPr>
                      <w:rFonts w:asciiTheme="majorHAnsi" w:hAnsiTheme="majorHAnsi"/>
                      <w:spacing w:val="10"/>
                      <w:sz w:val="18"/>
                      <w:szCs w:val="18"/>
                      <w:lang w:val="en-US"/>
                    </w:rPr>
                    <w:t>NATIONAL TECHNICAL UNIVERSITY OF ATHENS</w:t>
                  </w:r>
                </w:p>
              </w:txbxContent>
            </v:textbox>
          </v:rect>
          <v:shape id="_x0000_s2056" type="#_x0000_t202" style="position:absolute;left:6506;top:14544;width:5580;height:510" fillcolor="white [3212]" stroked="f">
            <v:fill color2="#31849b [2408]" rotate="t"/>
            <v:textbox style="mso-next-textbox:#_x0000_s2056">
              <w:txbxContent>
                <w:p w:rsidR="00CF603C" w:rsidRPr="00052DAF" w:rsidRDefault="00CF603C" w:rsidP="00CF603C">
                  <w:pPr>
                    <w:rPr>
                      <w:rFonts w:asciiTheme="majorHAnsi" w:hAnsiTheme="majorHAnsi"/>
                      <w:b/>
                      <w:sz w:val="15"/>
                      <w:szCs w:val="15"/>
                      <w:lang w:val="en-US"/>
                    </w:rPr>
                  </w:pPr>
                  <w:r w:rsidRPr="00052DAF">
                    <w:rPr>
                      <w:rFonts w:asciiTheme="majorHAnsi" w:hAnsiTheme="majorHAnsi"/>
                      <w:b/>
                      <w:sz w:val="15"/>
                      <w:szCs w:val="15"/>
                      <w:lang w:val="en-US"/>
                    </w:rPr>
                    <w:t>SCHOOL OF APPLIED MATHEMATICAL AND PHYSICAL SCIENCES</w:t>
                  </w:r>
                </w:p>
              </w:txbxContent>
            </v:textbox>
          </v:shape>
          <v:shape id="_x0000_s2057" type="#_x0000_t202" style="position:absolute;left:6507;top:14766;width:5942;height:450" filled="f" fillcolor="white [3212]" stroked="f">
            <v:fill color2="#31849b [2408]" rotate="t"/>
            <v:textbox style="mso-next-textbox:#_x0000_s2057">
              <w:txbxContent>
                <w:p w:rsidR="00CF603C" w:rsidRPr="00052DAF" w:rsidRDefault="00CF603C" w:rsidP="00CF603C">
                  <w:pPr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9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Iroon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Polytechniou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Str.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Zografou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Campus, 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15780 </w:t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Athens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gramStart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+(</w:t>
                  </w:r>
                  <w:proofErr w:type="gramEnd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30) 2107721684, 2107722023, 2107721703, 2107724189, 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φαξ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2107721685</w:t>
                  </w:r>
                </w:p>
              </w:txbxContent>
            </v:textbox>
          </v:shape>
          <v:shape id="_x0000_s2058" type="#_x0000_t202" style="position:absolute;left:5847;top:14384;width:723;height:749">
            <v:fill r:id="rId2" o:title="Logo-SEMFE" recolor="t" type="frame"/>
            <v:textbox style="mso-next-textbox:#_x0000_s2058">
              <w:txbxContent>
                <w:p w:rsidR="00CF603C" w:rsidRDefault="00CF603C" w:rsidP="00CF603C"/>
              </w:txbxContent>
            </v:textbox>
          </v:shape>
        </v:group>
      </w:pict>
    </w:r>
  </w:p>
  <w:p w:rsidR="00CF603C" w:rsidRDefault="00CF603C" w:rsidP="00CF603C">
    <w:pPr>
      <w:pStyle w:val="a3"/>
    </w:pPr>
  </w:p>
  <w:p w:rsidR="00CF603C" w:rsidRDefault="00CF603C" w:rsidP="00CF603C">
    <w:pPr>
      <w:pStyle w:val="a3"/>
    </w:pPr>
  </w:p>
  <w:p w:rsidR="00CF603C" w:rsidRDefault="00CF603C" w:rsidP="00CF603C">
    <w:pPr>
      <w:pStyle w:val="a3"/>
    </w:pPr>
  </w:p>
  <w:p w:rsidR="00CF603C" w:rsidRDefault="00CF603C" w:rsidP="00CF603C">
    <w:pPr>
      <w:pStyle w:val="a3"/>
      <w:rPr>
        <w:lang w:val="en-US"/>
      </w:rPr>
    </w:pPr>
  </w:p>
  <w:p w:rsidR="00CF603C" w:rsidRPr="00801CEF" w:rsidRDefault="00CF603C" w:rsidP="00CF603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4FB"/>
    <w:multiLevelType w:val="hybridMultilevel"/>
    <w:tmpl w:val="C74E8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DBB"/>
    <w:multiLevelType w:val="hybridMultilevel"/>
    <w:tmpl w:val="216A5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1A1B"/>
    <w:multiLevelType w:val="hybridMultilevel"/>
    <w:tmpl w:val="84FAF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1732A"/>
    <w:multiLevelType w:val="hybridMultilevel"/>
    <w:tmpl w:val="DC74FE92"/>
    <w:lvl w:ilvl="0" w:tplc="0408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538E3CC8"/>
    <w:multiLevelType w:val="hybridMultilevel"/>
    <w:tmpl w:val="A73882B6"/>
    <w:lvl w:ilvl="0" w:tplc="F4249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8797E"/>
    <w:multiLevelType w:val="hybridMultilevel"/>
    <w:tmpl w:val="CBAE63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34874"/>
    <w:multiLevelType w:val="hybridMultilevel"/>
    <w:tmpl w:val="8CEEE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B0A86"/>
    <w:multiLevelType w:val="hybridMultilevel"/>
    <w:tmpl w:val="EEBC4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52DF2"/>
    <w:multiLevelType w:val="hybridMultilevel"/>
    <w:tmpl w:val="5A5250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33F9B"/>
    <w:multiLevelType w:val="hybridMultilevel"/>
    <w:tmpl w:val="0F08E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arc" idref="#_x0000_s2050"/>
        <o:r id="V:Rule2" type="arc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179E"/>
    <w:rsid w:val="00024FDD"/>
    <w:rsid w:val="0007297C"/>
    <w:rsid w:val="000C1F91"/>
    <w:rsid w:val="000E4469"/>
    <w:rsid w:val="00125F70"/>
    <w:rsid w:val="00152D54"/>
    <w:rsid w:val="0017246C"/>
    <w:rsid w:val="001753A6"/>
    <w:rsid w:val="00181538"/>
    <w:rsid w:val="001E5B98"/>
    <w:rsid w:val="00206212"/>
    <w:rsid w:val="002112F1"/>
    <w:rsid w:val="00223307"/>
    <w:rsid w:val="00223699"/>
    <w:rsid w:val="002471C3"/>
    <w:rsid w:val="002866CC"/>
    <w:rsid w:val="002C759C"/>
    <w:rsid w:val="002D6534"/>
    <w:rsid w:val="0030349D"/>
    <w:rsid w:val="003D3243"/>
    <w:rsid w:val="003E7917"/>
    <w:rsid w:val="004001F5"/>
    <w:rsid w:val="0040461C"/>
    <w:rsid w:val="00405467"/>
    <w:rsid w:val="00412BD8"/>
    <w:rsid w:val="00424B57"/>
    <w:rsid w:val="00431FE0"/>
    <w:rsid w:val="00440C61"/>
    <w:rsid w:val="0047705E"/>
    <w:rsid w:val="00484A46"/>
    <w:rsid w:val="004C3961"/>
    <w:rsid w:val="004D5EC5"/>
    <w:rsid w:val="004E7E1A"/>
    <w:rsid w:val="004F352B"/>
    <w:rsid w:val="00500B99"/>
    <w:rsid w:val="005418E9"/>
    <w:rsid w:val="005636CA"/>
    <w:rsid w:val="00586CC9"/>
    <w:rsid w:val="005D1DD4"/>
    <w:rsid w:val="005D36A9"/>
    <w:rsid w:val="005D641B"/>
    <w:rsid w:val="00600FA4"/>
    <w:rsid w:val="00602CB6"/>
    <w:rsid w:val="006174AD"/>
    <w:rsid w:val="00625519"/>
    <w:rsid w:val="00630CE2"/>
    <w:rsid w:val="00644269"/>
    <w:rsid w:val="00685709"/>
    <w:rsid w:val="00686900"/>
    <w:rsid w:val="00695EC7"/>
    <w:rsid w:val="006B3C1E"/>
    <w:rsid w:val="006B772B"/>
    <w:rsid w:val="00714BCD"/>
    <w:rsid w:val="00746FDC"/>
    <w:rsid w:val="00754451"/>
    <w:rsid w:val="007554F1"/>
    <w:rsid w:val="008475F3"/>
    <w:rsid w:val="00864019"/>
    <w:rsid w:val="00864F1F"/>
    <w:rsid w:val="00867C62"/>
    <w:rsid w:val="00875CB1"/>
    <w:rsid w:val="00884218"/>
    <w:rsid w:val="008A1CF4"/>
    <w:rsid w:val="008E5BF9"/>
    <w:rsid w:val="009052D9"/>
    <w:rsid w:val="00926FF8"/>
    <w:rsid w:val="00927E43"/>
    <w:rsid w:val="00940C0E"/>
    <w:rsid w:val="009617CF"/>
    <w:rsid w:val="00973467"/>
    <w:rsid w:val="0099626A"/>
    <w:rsid w:val="009E05D6"/>
    <w:rsid w:val="009F3093"/>
    <w:rsid w:val="00A75946"/>
    <w:rsid w:val="00B04094"/>
    <w:rsid w:val="00B11C18"/>
    <w:rsid w:val="00B41C6C"/>
    <w:rsid w:val="00B51ABE"/>
    <w:rsid w:val="00B873D2"/>
    <w:rsid w:val="00BE6FE2"/>
    <w:rsid w:val="00C235B4"/>
    <w:rsid w:val="00C31249"/>
    <w:rsid w:val="00C645A6"/>
    <w:rsid w:val="00C767A0"/>
    <w:rsid w:val="00C85A8B"/>
    <w:rsid w:val="00CA0088"/>
    <w:rsid w:val="00CE18A7"/>
    <w:rsid w:val="00CE6B8F"/>
    <w:rsid w:val="00CF603C"/>
    <w:rsid w:val="00D442C1"/>
    <w:rsid w:val="00D6506E"/>
    <w:rsid w:val="00DB179E"/>
    <w:rsid w:val="00DC2D67"/>
    <w:rsid w:val="00DD2A23"/>
    <w:rsid w:val="00DE07C3"/>
    <w:rsid w:val="00E063AA"/>
    <w:rsid w:val="00E674D7"/>
    <w:rsid w:val="00F0787A"/>
    <w:rsid w:val="00F5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9E"/>
  </w:style>
  <w:style w:type="paragraph" w:styleId="1">
    <w:name w:val="heading 1"/>
    <w:basedOn w:val="a"/>
    <w:next w:val="a"/>
    <w:qFormat/>
    <w:rsid w:val="00DB179E"/>
    <w:pPr>
      <w:keepNext/>
      <w:outlineLvl w:val="0"/>
    </w:pPr>
    <w:rPr>
      <w:rFonts w:ascii="Arial" w:hAnsi="Arial"/>
      <w:b/>
      <w:sz w:val="22"/>
      <w:u w:val="single"/>
    </w:rPr>
  </w:style>
  <w:style w:type="paragraph" w:styleId="2">
    <w:name w:val="heading 2"/>
    <w:basedOn w:val="a"/>
    <w:next w:val="a"/>
    <w:link w:val="2Char"/>
    <w:qFormat/>
    <w:rsid w:val="005D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B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14B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179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179E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DB179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2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25F7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HellasArial" w:hAnsi="HellasArial"/>
      <w:sz w:val="24"/>
      <w:lang w:eastAsia="en-US"/>
    </w:rPr>
  </w:style>
  <w:style w:type="character" w:customStyle="1" w:styleId="Char">
    <w:name w:val="Κεφαλίδα Char"/>
    <w:basedOn w:val="a0"/>
    <w:link w:val="a3"/>
    <w:rsid w:val="00CF603C"/>
  </w:style>
  <w:style w:type="character" w:styleId="-">
    <w:name w:val="Hyperlink"/>
    <w:basedOn w:val="a0"/>
    <w:uiPriority w:val="99"/>
    <w:unhideWhenUsed/>
    <w:rsid w:val="00CF603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940C0E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685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customer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ElenaRapt</cp:lastModifiedBy>
  <cp:revision>3</cp:revision>
  <cp:lastPrinted>2015-03-11T13:17:00Z</cp:lastPrinted>
  <dcterms:created xsi:type="dcterms:W3CDTF">2015-03-17T08:52:00Z</dcterms:created>
  <dcterms:modified xsi:type="dcterms:W3CDTF">2015-03-17T08:59:00Z</dcterms:modified>
</cp:coreProperties>
</file>